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/>
          <w:sz w:val="44"/>
          <w:szCs w:val="44"/>
        </w:rPr>
      </w:pPr>
    </w:p>
    <w:p>
      <w:pPr>
        <w:spacing w:line="64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lang w:eastAsia="zh-CN"/>
        </w:rPr>
        <w:t>开展安阳市</w:t>
      </w: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  <w:lang w:eastAsia="zh-CN"/>
        </w:rPr>
        <w:t>九</w:t>
      </w:r>
      <w:r>
        <w:rPr>
          <w:rFonts w:hint="eastAsia"/>
          <w:sz w:val="44"/>
          <w:szCs w:val="44"/>
        </w:rPr>
        <w:t>届精神文明建设</w:t>
      </w:r>
    </w:p>
    <w:p>
      <w:pPr>
        <w:spacing w:line="64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“五个一工程”评选工作的通知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县（市、区）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委宣传部，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直有关单位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仿宋_GB2312"/>
          <w:b w:val="0"/>
          <w:bCs w:val="0"/>
          <w:sz w:val="32"/>
          <w:szCs w:val="32"/>
        </w:rPr>
        <w:t>中央、省驻安有关单位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,安阳军分区政治部，武警安阳支队政治处</w:t>
      </w:r>
      <w:r>
        <w:rPr>
          <w:rFonts w:hint="eastAsia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为进一步繁荣文艺创作，促进精品生产，推动文艺创作活动深入开展，不断满足人民群众日益增长的精神文化需求，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根据省委宣传部《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关于做好河南省第十二届精神文明建设“五个一工程”评选工作的通知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2B2B2B"/>
          <w:kern w:val="0"/>
          <w:sz w:val="32"/>
          <w:szCs w:val="32"/>
          <w:lang w:val="en-US" w:eastAsia="zh-CN" w:bidi="ar"/>
        </w:rPr>
        <w:t>豫宣通[2019] 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）文件精神，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市委宣传部将开展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届精神文明建设“五个一工程”评选工作，并组织我市优秀文艺作品参加河南省第十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届精神文明建设“五个一工程”的申报。现将有关事项通知如下：</w:t>
      </w:r>
    </w:p>
    <w:p>
      <w:pPr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一、总体要求</w:t>
      </w:r>
    </w:p>
    <w:p>
      <w:pPr>
        <w:overflowPunct w:val="0"/>
        <w:spacing w:line="62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以习近平新时代中国特色社会主义思想和党的十九大精神为指导，深入贯彻习近平总书记关于宣传思想工作的重要思想，认真贯彻全国、全省</w:t>
      </w:r>
      <w:r>
        <w:rPr>
          <w:rFonts w:hint="eastAsia" w:ascii="仿宋_GB2312" w:eastAsia="仿宋_GB2312"/>
          <w:sz w:val="32"/>
          <w:szCs w:val="32"/>
          <w:lang w:eastAsia="zh-CN"/>
        </w:rPr>
        <w:t>和全市</w:t>
      </w:r>
      <w:r>
        <w:rPr>
          <w:rFonts w:hint="eastAsia" w:ascii="仿宋_GB2312" w:eastAsia="仿宋_GB2312"/>
          <w:sz w:val="32"/>
          <w:szCs w:val="32"/>
        </w:rPr>
        <w:t>宣传思想工作会议精神，紧紧围绕举旗帜、聚民心、育新人、兴文化、展形象的使命任务，坚持以人民为中心的创作导向，坚持“二为”方向、“双百”方针，坚持以社会主义核心价值观为引领，把讴歌党、讴歌祖国、讴歌人民、讴歌英雄，</w:t>
      </w:r>
      <w:r>
        <w:rPr>
          <w:rFonts w:hint="eastAsia" w:ascii="仿宋_GB2312" w:eastAsia="仿宋_GB2312"/>
          <w:sz w:val="32"/>
          <w:szCs w:val="32"/>
          <w:lang w:eastAsia="zh-CN"/>
        </w:rPr>
        <w:t>把</w:t>
      </w:r>
      <w:r>
        <w:rPr>
          <w:rFonts w:hint="eastAsia" w:ascii="仿宋_GB2312" w:eastAsia="仿宋_GB2312"/>
          <w:sz w:val="32"/>
          <w:szCs w:val="32"/>
        </w:rPr>
        <w:t>代表我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文艺创作生产最高成就和水平，深受广大人民群众喜爱的优秀作品评选出来，营造庆祝新中国成立70周年的良好氛围，凝聚全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干部群众同心共筑中国梦、争先进位谋出彩的磅礴力量。</w:t>
      </w:r>
    </w:p>
    <w:p>
      <w:pPr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二、评选原则</w:t>
      </w:r>
    </w:p>
    <w:p>
      <w:pPr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坚持思想性、艺术性相统一，作品真正</w:t>
      </w:r>
      <w:r>
        <w:rPr>
          <w:rFonts w:hint="eastAsia" w:eastAsia="仿宋_GB2312"/>
          <w:sz w:val="32"/>
          <w:szCs w:val="32"/>
        </w:rPr>
        <w:t>弘扬民族精神和时代精神，弘扬中华优秀传统文化、革命文化和社会主义先进文化，体现正确的历史观、民族观、国家观、文化观。坚持质量第一，强化精品意识，坚持社会效益第一，尊重文艺创作生产规律，尊重作家艺术家创造性劳动。坚持讲好新时代</w:t>
      </w:r>
      <w:r>
        <w:rPr>
          <w:rFonts w:hint="eastAsia" w:eastAsia="仿宋_GB2312"/>
          <w:sz w:val="32"/>
          <w:szCs w:val="32"/>
          <w:lang w:eastAsia="zh-CN"/>
        </w:rPr>
        <w:t>安阳</w:t>
      </w:r>
      <w:r>
        <w:rPr>
          <w:rFonts w:hint="eastAsia" w:eastAsia="仿宋_GB2312"/>
          <w:sz w:val="32"/>
          <w:szCs w:val="32"/>
        </w:rPr>
        <w:t>故事、展示新时代</w:t>
      </w:r>
      <w:r>
        <w:rPr>
          <w:rFonts w:hint="eastAsia" w:eastAsia="仿宋_GB2312"/>
          <w:sz w:val="32"/>
          <w:szCs w:val="32"/>
          <w:lang w:eastAsia="zh-CN"/>
        </w:rPr>
        <w:t>安阳</w:t>
      </w:r>
      <w:r>
        <w:rPr>
          <w:rFonts w:hint="eastAsia" w:eastAsia="仿宋_GB2312"/>
          <w:sz w:val="32"/>
          <w:szCs w:val="32"/>
        </w:rPr>
        <w:t>形象，弘扬</w:t>
      </w:r>
      <w:r>
        <w:rPr>
          <w:rFonts w:hint="eastAsia" w:eastAsia="仿宋_GB2312"/>
          <w:sz w:val="32"/>
          <w:szCs w:val="32"/>
          <w:lang w:eastAsia="zh-CN"/>
        </w:rPr>
        <w:t>安阳</w:t>
      </w:r>
      <w:r>
        <w:rPr>
          <w:rFonts w:hint="eastAsia" w:eastAsia="仿宋_GB2312"/>
          <w:sz w:val="32"/>
          <w:szCs w:val="32"/>
        </w:rPr>
        <w:t>人文精神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</w:rPr>
        <w:t>坚持公平、公正、公开，严格评选标准，完善评选程序，真正发挥精神文明建设“五个一工程”的示范导向作用。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  <w:lang w:eastAsia="zh-CN"/>
        </w:rPr>
        <w:t>参评</w:t>
      </w:r>
      <w:r>
        <w:rPr>
          <w:rFonts w:hint="eastAsia" w:ascii="黑体" w:eastAsia="黑体"/>
          <w:sz w:val="32"/>
          <w:szCs w:val="32"/>
        </w:rPr>
        <w:t>作品</w:t>
      </w:r>
      <w:r>
        <w:rPr>
          <w:rFonts w:hint="eastAsia" w:ascii="黑体" w:eastAsia="黑体"/>
          <w:sz w:val="32"/>
          <w:szCs w:val="32"/>
          <w:lang w:eastAsia="zh-CN"/>
        </w:rPr>
        <w:t>条件</w:t>
      </w:r>
      <w:r>
        <w:rPr>
          <w:rFonts w:hint="eastAsia" w:ascii="黑体" w:eastAsia="黑体"/>
          <w:sz w:val="32"/>
          <w:szCs w:val="32"/>
        </w:rPr>
        <w:t>和奖项设置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参评作品共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个门类：戏剧、电影（包括动画电影）、电视剧（电视动画片、纪录片）、广播剧、歌曲、图书（长篇小说、报告文学、纪实文学、通俗理论读物和少儿读物）。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时限要求：2017年2月1日至2019年4月30日首次播映、上演、出版的作品。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资格审定：参评单位要严格按照各类作品的申报要求，做好资格审定和申报工作。申报作品应无版权和授权争议，根据真实人物及事迹创作的作品应取得书面授权。原则上涉及同一主创人员的报送作品不宜过多。严禁有劣迹从业人员担任主创的作品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本次评选设</w:t>
      </w:r>
      <w:r>
        <w:rPr>
          <w:rFonts w:hint="eastAsia" w:eastAsia="仿宋_GB2312"/>
          <w:sz w:val="32"/>
          <w:szCs w:val="32"/>
        </w:rPr>
        <w:t>“组织工作奖”和“优秀作品奖”。对组织工作成绩突出的单位，授予“组织工作奖”，对入选“五个一工程”的参评作品，授予“优秀作品奖”。对获得“组织工作奖”的单位颁发证书，对获得“优秀作品奖”的单位</w:t>
      </w:r>
      <w:r>
        <w:rPr>
          <w:rFonts w:hint="eastAsia" w:eastAsia="仿宋_GB2312"/>
          <w:sz w:val="32"/>
          <w:szCs w:val="32"/>
          <w:lang w:eastAsia="zh-CN"/>
        </w:rPr>
        <w:t>或个人</w:t>
      </w:r>
      <w:r>
        <w:rPr>
          <w:rFonts w:hint="eastAsia" w:eastAsia="仿宋_GB2312"/>
          <w:sz w:val="32"/>
          <w:szCs w:val="32"/>
        </w:rPr>
        <w:t>颁发证书和奖金。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89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对在社会上产生重大影响和具有较高艺术水平的精品力作，推荐参加全省第十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届精神文明建设“五个一工程”评选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对获得全省“五个一工程”奖的作品，参照省委宣传部的奖励标准，市委宣传部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再给予适当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奖励。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四、</w:t>
      </w:r>
      <w:r>
        <w:rPr>
          <w:rFonts w:hint="eastAsia" w:ascii="黑体" w:eastAsia="黑体"/>
          <w:sz w:val="32"/>
          <w:szCs w:val="32"/>
        </w:rPr>
        <w:t>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．高度重视，精心创作。各地各单位要高度重视</w:t>
      </w:r>
      <w:r>
        <w:rPr>
          <w:rFonts w:hint="eastAsia" w:ascii="仿宋_GB2312" w:eastAsia="仿宋_GB2312"/>
          <w:sz w:val="32"/>
          <w:szCs w:val="32"/>
          <w:lang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届精神文明建设“五个一工程”评选工作，精心组织重点作品创作和加工提高，推出一批有思想内涵、有艺术品质、有独特风格的作品。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周密组织，抓好落实。各地各单位要严格按照评选工作要求，认真做好作品申报工作（具体申报要求附后）。要精心筛选、严格审查，确保申报作品的思想内容、艺术标准和制作质量，切实把代表本地创作水平的作品推荐上报上来。参评作品由各县（市</w:t>
      </w:r>
      <w:r>
        <w:rPr>
          <w:rFonts w:hint="eastAsia" w:ascii="仿宋_GB2312" w:eastAsia="仿宋_GB2312"/>
          <w:sz w:val="32"/>
          <w:szCs w:val="32"/>
          <w:lang w:eastAsia="zh-CN"/>
        </w:rPr>
        <w:t>、区</w:t>
      </w:r>
      <w:r>
        <w:rPr>
          <w:rFonts w:hint="eastAsia" w:ascii="仿宋_GB2312" w:eastAsia="仿宋_GB2312"/>
          <w:sz w:val="32"/>
          <w:szCs w:val="32"/>
        </w:rPr>
        <w:t>）党委宣传部、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直有关单位统一报送至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委宣传部。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．严格要求，遵守纪律。各地各单位要严格遵守评选工作纪律，落实好评选工作各项制度。要主动接受纪检监察部门和社会各界的监督，共同营造公开公平、风清气正的良好氛围。</w:t>
      </w:r>
    </w:p>
    <w:p>
      <w:pPr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参评作品由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县（市、区）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党委宣传部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直有关单位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eastAsia="仿宋_GB2312"/>
          <w:b w:val="0"/>
          <w:bCs w:val="0"/>
          <w:sz w:val="32"/>
          <w:szCs w:val="32"/>
        </w:rPr>
        <w:t>中央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及</w:t>
      </w:r>
      <w:r>
        <w:rPr>
          <w:rFonts w:hint="eastAsia" w:eastAsia="仿宋_GB2312"/>
          <w:b w:val="0"/>
          <w:bCs w:val="0"/>
          <w:sz w:val="32"/>
          <w:szCs w:val="32"/>
        </w:rPr>
        <w:t>省驻安有关单位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安阳军分区政治部、武警安阳支队政治处</w:t>
      </w:r>
      <w:r>
        <w:rPr>
          <w:rFonts w:hint="eastAsia" w:eastAsia="仿宋_GB2312"/>
          <w:sz w:val="32"/>
          <w:szCs w:val="32"/>
        </w:rPr>
        <w:t>集中报送至</w:t>
      </w:r>
      <w:r>
        <w:rPr>
          <w:rFonts w:hint="eastAsia" w:eastAsia="仿宋_GB2312"/>
          <w:sz w:val="32"/>
          <w:szCs w:val="32"/>
          <w:lang w:eastAsia="zh-CN"/>
        </w:rPr>
        <w:t>市</w:t>
      </w:r>
      <w:r>
        <w:rPr>
          <w:rFonts w:hint="eastAsia" w:eastAsia="仿宋_GB2312"/>
          <w:sz w:val="32"/>
          <w:szCs w:val="32"/>
        </w:rPr>
        <w:t>委宣传部，对自行申报作品一律不予受理。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lang w:val="en-US" w:eastAsia="zh-CN"/>
        </w:rPr>
        <w:t>0372—2550405</w:t>
      </w:r>
    </w:p>
    <w:p>
      <w:pPr>
        <w:numPr>
          <w:ilvl w:val="0"/>
          <w:numId w:val="0"/>
        </w:numPr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届精神文明建设“五个一工程”</w:t>
      </w:r>
    </w:p>
    <w:p>
      <w:pPr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参评作品申报要求</w:t>
      </w:r>
    </w:p>
    <w:p>
      <w:pPr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届精神文明建设“五个一工程”</w:t>
      </w:r>
    </w:p>
    <w:p>
      <w:pPr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参评作品申报表</w:t>
      </w:r>
    </w:p>
    <w:p>
      <w:pPr>
        <w:ind w:firstLine="645"/>
        <w:rPr>
          <w:rFonts w:hint="eastAsia" w:eastAsia="仿宋_GB2312"/>
          <w:sz w:val="32"/>
          <w:szCs w:val="32"/>
        </w:rPr>
      </w:pPr>
    </w:p>
    <w:p>
      <w:pPr>
        <w:ind w:firstLine="3644" w:firstLineChars="113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委宣传部</w:t>
      </w:r>
    </w:p>
    <w:p>
      <w:pPr>
        <w:ind w:firstLine="4121" w:firstLineChars="128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2019年4 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bookmarkStart w:id="1" w:name="_GoBack"/>
      <w:bookmarkEnd w:id="1"/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日</w:t>
      </w:r>
    </w:p>
    <w:p/>
    <w:p/>
    <w:p/>
    <w:p/>
    <w:p/>
    <w:p/>
    <w:p/>
    <w:p/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hint="eastAsia"/>
          <w:sz w:val="40"/>
          <w:szCs w:val="32"/>
        </w:rPr>
      </w:pPr>
      <w:r>
        <w:rPr>
          <w:rFonts w:hint="eastAsia"/>
          <w:sz w:val="40"/>
          <w:szCs w:val="32"/>
          <w:lang w:eastAsia="zh-CN"/>
        </w:rPr>
        <w:t>安阳市</w:t>
      </w:r>
      <w:r>
        <w:rPr>
          <w:rFonts w:hint="eastAsia"/>
          <w:sz w:val="40"/>
          <w:szCs w:val="32"/>
        </w:rPr>
        <w:t>第</w:t>
      </w:r>
      <w:r>
        <w:rPr>
          <w:rFonts w:hint="eastAsia"/>
          <w:sz w:val="40"/>
          <w:szCs w:val="32"/>
          <w:lang w:eastAsia="zh-CN"/>
        </w:rPr>
        <w:t>九</w:t>
      </w:r>
      <w:r>
        <w:rPr>
          <w:rFonts w:hint="eastAsia"/>
          <w:sz w:val="40"/>
          <w:szCs w:val="32"/>
        </w:rPr>
        <w:t>届精神文明建设“五个一工程”</w:t>
      </w:r>
    </w:p>
    <w:p>
      <w:pPr>
        <w:spacing w:line="620" w:lineRule="exact"/>
        <w:jc w:val="center"/>
        <w:rPr>
          <w:rFonts w:hint="eastAsia"/>
          <w:sz w:val="40"/>
          <w:szCs w:val="32"/>
        </w:rPr>
      </w:pPr>
      <w:r>
        <w:rPr>
          <w:rFonts w:hint="eastAsia"/>
          <w:sz w:val="40"/>
          <w:szCs w:val="32"/>
        </w:rPr>
        <w:t>参评作品申报要求</w:t>
      </w:r>
    </w:p>
    <w:p>
      <w:pPr>
        <w:rPr>
          <w:rFonts w:hint="eastAsia"/>
          <w:b/>
          <w:sz w:val="32"/>
          <w:szCs w:val="32"/>
        </w:rPr>
      </w:pPr>
    </w:p>
    <w:p>
      <w:pPr>
        <w:ind w:firstLine="470" w:firstLineChars="14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一、参评作品的范围</w:t>
      </w:r>
    </w:p>
    <w:p>
      <w:pPr>
        <w:ind w:firstLine="470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2月1日至2019年4月30日首次播映、上演、出版的戏剧、电影（包括动画电影、纪录电影）、电视剧（包括电视动画片、电视纪录片）、广播剧、歌曲、图书（包括文学类图书、通俗理论读物和少儿读物），均可申报参评。</w:t>
      </w:r>
    </w:p>
    <w:p>
      <w:pPr>
        <w:ind w:firstLine="470" w:firstLineChars="14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二、申报时间</w:t>
      </w:r>
    </w:p>
    <w:p>
      <w:pPr>
        <w:ind w:firstLine="470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2019年4月2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日至5月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日为申报期，逾期未报送的作品不得参评。</w:t>
      </w:r>
    </w:p>
    <w:p>
      <w:pPr>
        <w:ind w:firstLine="470" w:firstLineChars="14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三、申报作品版权及主创人员要求</w:t>
      </w:r>
    </w:p>
    <w:p>
      <w:pPr>
        <w:ind w:firstLine="470" w:firstLineChars="14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各参评单位对申报作品必须拥有自主版权、奖项申报权或是第一出品方，作品的编剧、导演、演员等主创人员中要有一定数量的我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创作人员。图书必须由我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出版单位出版。同一主创人员的申报作品不超过2部。</w:t>
      </w:r>
    </w:p>
    <w:p>
      <w:pPr>
        <w:ind w:firstLine="470" w:firstLineChars="14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四、申报作品数量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县（市、区）、市</w:t>
      </w:r>
      <w:r>
        <w:rPr>
          <w:rFonts w:hint="eastAsia" w:ascii="仿宋_GB2312" w:eastAsia="仿宋_GB2312"/>
          <w:sz w:val="32"/>
          <w:szCs w:val="32"/>
        </w:rPr>
        <w:t>直单位申报的戏剧、电影（包括动画电影）、电视剧（电视动画片、纪录片）、广播剧、歌曲、图书（长篇小说、报告文学、纪实文学、通俗理论读物和少儿读物）作品</w:t>
      </w:r>
      <w:r>
        <w:rPr>
          <w:rFonts w:hint="eastAsia" w:ascii="仿宋_GB2312" w:eastAsia="仿宋_GB2312"/>
          <w:sz w:val="32"/>
          <w:szCs w:val="32"/>
          <w:lang w:eastAsia="zh-CN"/>
        </w:rPr>
        <w:t>原则上</w:t>
      </w:r>
      <w:r>
        <w:rPr>
          <w:rFonts w:hint="eastAsia" w:ascii="仿宋_GB2312" w:eastAsia="仿宋_GB2312"/>
          <w:sz w:val="32"/>
          <w:szCs w:val="32"/>
        </w:rPr>
        <w:t>每项不超过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部（首）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470" w:firstLineChars="14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五、申报材料</w:t>
      </w:r>
    </w:p>
    <w:p>
      <w:pPr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项作品申报时须提供申报表一式20份，戏剧、电影、电视剧、广播剧、歌曲须提供每部（首）申报作品音像制品5套（电子版存入移动硬盘或U盘，用标签注明作品类别、名称、次序及申报单位），图书须提交15本（套）样书。各项作品申报材料统一使用A4纸双面打印，按申报作品次序分别装订。申报表可翻印。各申报单位要填写上报申报作品汇总表1份。</w:t>
      </w:r>
    </w:p>
    <w:p>
      <w:pPr>
        <w:ind w:firstLine="470" w:firstLineChars="14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六、具体项目要求</w:t>
      </w:r>
    </w:p>
    <w:p>
      <w:pPr>
        <w:ind w:firstLine="470" w:firstLineChars="14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1．戏剧作品演出场次不得少于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场。报送的戏剧须是新编、</w:t>
      </w:r>
      <w:r>
        <w:rPr>
          <w:rFonts w:hint="eastAsia" w:ascii="仿宋_GB2312" w:eastAsia="仿宋_GB2312"/>
          <w:color w:val="auto"/>
          <w:sz w:val="32"/>
          <w:szCs w:val="32"/>
        </w:rPr>
        <w:t>原创作品，各剧种复排国内外经典名剧不在评选范围内。作品报送时须附文字脚本一份，除话剧外其他所有剧种须有字幕。</w:t>
      </w:r>
    </w:p>
    <w:p>
      <w:pPr>
        <w:ind w:firstLine="470" w:firstLineChars="14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</w:t>
      </w:r>
      <w:r>
        <w:rPr>
          <w:rFonts w:hint="eastAsia" w:ascii="仿宋_GB2312" w:eastAsia="仿宋_GB2312"/>
          <w:color w:val="auto"/>
          <w:sz w:val="32"/>
          <w:szCs w:val="32"/>
        </w:rPr>
        <w:t>电影作品必须已在电影院线放映并有较好票房效益，电视剧作品必须已在市级以上（含市级）电视台播出并有较高收视率。申报前请认真检查报送作品的画面和声音质量。</w:t>
      </w:r>
    </w:p>
    <w:p>
      <w:pPr>
        <w:ind w:firstLine="470" w:firstLineChars="14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auto"/>
          <w:sz w:val="32"/>
          <w:szCs w:val="32"/>
        </w:rPr>
        <w:t>歌曲作品必须已在市级以上（含市级）电台电视台多次播放、播出或在舞台演出，并具有广泛社会影响。</w:t>
      </w:r>
      <w:bookmarkStart w:id="0" w:name="OLE_LINK1"/>
      <w:r>
        <w:rPr>
          <w:rFonts w:hint="eastAsia" w:ascii="仿宋_GB2312" w:eastAsia="仿宋_GB2312"/>
          <w:color w:val="auto"/>
          <w:sz w:val="32"/>
          <w:szCs w:val="32"/>
        </w:rPr>
        <w:t>申报作品歌谱统一为简谱，歌曲文字材料以表一、谱一，表二、谱二依序排列。歌曲格式须为MP3</w:t>
      </w:r>
      <w:bookmarkEnd w:id="0"/>
      <w:r>
        <w:rPr>
          <w:rFonts w:hint="eastAsia" w:ascii="仿宋_GB2312" w:eastAsia="仿宋_GB2312"/>
          <w:color w:val="auto"/>
          <w:sz w:val="32"/>
          <w:szCs w:val="32"/>
        </w:rPr>
        <w:t>，不得报送录像带和MTV影碟。报送歌曲作品必须取得词曲作者的书面授权书，如出现重复授权争议，由申报单位自行协商解决。</w:t>
      </w:r>
    </w:p>
    <w:p>
      <w:pPr>
        <w:ind w:firstLine="470" w:firstLineChars="14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auto"/>
          <w:sz w:val="32"/>
          <w:szCs w:val="32"/>
        </w:rPr>
        <w:t>广播剧作品必须已在市级以上（含市级）电台多次播放，并具有广泛社会影响。作品报送时须附文字脚本一份。</w:t>
      </w:r>
    </w:p>
    <w:p>
      <w:pPr>
        <w:ind w:firstLine="470" w:firstLineChars="14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auto"/>
          <w:sz w:val="32"/>
          <w:szCs w:val="32"/>
        </w:rPr>
        <w:t>图书作品必须具有较大社会影响，发行量原则上不少于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000册。其中，文学类图书包括长篇小说、报告文学和纪实文学；通俗理论读物和少儿读物中，文件学习辅导读物、文章汇编、诗歌、百科科普、漫画图画、低幼读物等不能参评。</w:t>
      </w:r>
    </w:p>
    <w:p>
      <w:pPr>
        <w:ind w:firstLine="470" w:firstLineChars="14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auto"/>
          <w:sz w:val="32"/>
          <w:szCs w:val="32"/>
        </w:rPr>
        <w:t>每项申报作品请参评单位排好次序，并在申报表中注明，加盖单位公章后统一申报。</w:t>
      </w:r>
    </w:p>
    <w:p>
      <w:pPr>
        <w:ind w:firstLine="470" w:firstLineChars="147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auto"/>
          <w:sz w:val="32"/>
          <w:szCs w:val="32"/>
        </w:rPr>
        <w:t>申报作品涉及到两个或两个以上单位的，允许共同申报，并出具联合申报证明。</w:t>
      </w:r>
    </w:p>
    <w:p>
      <w:pPr>
        <w:ind w:firstLine="470" w:firstLineChars="147"/>
        <w:rPr>
          <w:rFonts w:hint="eastAsia" w:ascii="仿宋_GB2312" w:hAnsi="DotumChe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color w:val="auto"/>
          <w:sz w:val="32"/>
          <w:szCs w:val="32"/>
        </w:rPr>
        <w:t>请各申报单位将申报作品汇总表电子版发送至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安阳市</w:t>
      </w:r>
      <w:r>
        <w:rPr>
          <w:rFonts w:hint="eastAsia" w:ascii="仿宋_GB2312" w:eastAsia="仿宋_GB2312"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color w:val="auto"/>
          <w:sz w:val="32"/>
          <w:szCs w:val="32"/>
        </w:rPr>
        <w:t>届精神文明建设</w:t>
      </w:r>
      <w:r>
        <w:rPr>
          <w:rFonts w:hint="eastAsia" w:eastAsia="仿宋_GB2312"/>
          <w:color w:val="auto"/>
          <w:sz w:val="32"/>
          <w:szCs w:val="32"/>
        </w:rPr>
        <w:t>“五个一工程”专用邮箱：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aywyk401@126.com。</w:t>
      </w:r>
    </w:p>
    <w:p/>
    <w:p/>
    <w:p/>
    <w:p/>
    <w:p/>
    <w:p/>
    <w:p/>
    <w:p/>
    <w:p/>
    <w:p/>
    <w:p/>
    <w:p/>
    <w:p>
      <w:pPr>
        <w:overflowPunct w:val="0"/>
        <w:spacing w:line="620" w:lineRule="exact"/>
        <w:jc w:val="center"/>
        <w:rPr>
          <w:rFonts w:hint="eastAsia" w:ascii="华文中宋" w:hAnsi="华文中宋" w:eastAsia="华文中宋"/>
          <w:b/>
          <w:sz w:val="40"/>
          <w:szCs w:val="32"/>
          <w:lang w:eastAsia="zh-CN"/>
        </w:rPr>
      </w:pPr>
    </w:p>
    <w:p>
      <w:pPr>
        <w:overflowPunct w:val="0"/>
        <w:spacing w:line="620" w:lineRule="exact"/>
        <w:jc w:val="center"/>
        <w:rPr>
          <w:rFonts w:hint="eastAsia"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  <w:lang w:eastAsia="zh-CN"/>
        </w:rPr>
        <w:t>安阳市</w:t>
      </w:r>
      <w:r>
        <w:rPr>
          <w:rFonts w:hint="eastAsia" w:ascii="华文中宋" w:hAnsi="华文中宋" w:eastAsia="华文中宋"/>
          <w:b/>
          <w:sz w:val="40"/>
          <w:szCs w:val="32"/>
        </w:rPr>
        <w:t>“五个一工程”戏剧申报表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6"/>
          <w:szCs w:val="32"/>
        </w:rPr>
        <w:t>（第</w:t>
      </w:r>
      <w:r>
        <w:rPr>
          <w:rFonts w:hint="eastAsia" w:ascii="楷体_GB2312" w:eastAsia="楷体_GB2312"/>
          <w:sz w:val="36"/>
          <w:szCs w:val="32"/>
          <w:lang w:eastAsia="zh-CN"/>
        </w:rPr>
        <w:t>九</w:t>
      </w:r>
      <w:r>
        <w:rPr>
          <w:rFonts w:hint="eastAsia" w:ascii="楷体_GB2312" w:eastAsia="楷体_GB2312"/>
          <w:sz w:val="36"/>
          <w:szCs w:val="32"/>
        </w:rPr>
        <w:t>届）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申报单位（盖章）：                      次序：</w:t>
      </w: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700"/>
        <w:gridCol w:w="15"/>
        <w:gridCol w:w="1830"/>
        <w:gridCol w:w="30"/>
        <w:gridCol w:w="2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剧  名</w:t>
            </w:r>
          </w:p>
        </w:tc>
        <w:tc>
          <w:tcPr>
            <w:tcW w:w="6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演出单位</w:t>
            </w:r>
          </w:p>
        </w:tc>
        <w:tc>
          <w:tcPr>
            <w:tcW w:w="6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编  剧</w:t>
            </w:r>
          </w:p>
        </w:tc>
        <w:tc>
          <w:tcPr>
            <w:tcW w:w="2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导  演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  演</w:t>
            </w:r>
          </w:p>
        </w:tc>
        <w:tc>
          <w:tcPr>
            <w:tcW w:w="67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首演时间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演出场次</w:t>
            </w:r>
          </w:p>
        </w:tc>
        <w:tc>
          <w:tcPr>
            <w:tcW w:w="21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5" w:hRule="atLeast"/>
        </w:trPr>
        <w:tc>
          <w:tcPr>
            <w:tcW w:w="8528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内容简介和推荐意见：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委宣传部制                 2019年  月  日</w:t>
      </w:r>
    </w:p>
    <w:p/>
    <w:p/>
    <w:p>
      <w:pPr>
        <w:spacing w:line="620" w:lineRule="exact"/>
        <w:jc w:val="center"/>
        <w:rPr>
          <w:rFonts w:hint="eastAsia"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  <w:lang w:eastAsia="zh-CN"/>
        </w:rPr>
        <w:t>安阳市</w:t>
      </w:r>
      <w:r>
        <w:rPr>
          <w:rFonts w:hint="eastAsia" w:ascii="华文中宋" w:hAnsi="华文中宋" w:eastAsia="华文中宋"/>
          <w:b/>
          <w:sz w:val="40"/>
          <w:szCs w:val="32"/>
        </w:rPr>
        <w:t>“五个一工程”电影申报表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6"/>
          <w:szCs w:val="32"/>
        </w:rPr>
        <w:t>（第</w:t>
      </w:r>
      <w:r>
        <w:rPr>
          <w:rFonts w:hint="eastAsia" w:ascii="楷体_GB2312" w:eastAsia="楷体_GB2312"/>
          <w:sz w:val="36"/>
          <w:szCs w:val="32"/>
          <w:lang w:eastAsia="zh-CN"/>
        </w:rPr>
        <w:t>九</w:t>
      </w:r>
      <w:r>
        <w:rPr>
          <w:rFonts w:hint="eastAsia" w:ascii="楷体_GB2312" w:eastAsia="楷体_GB2312"/>
          <w:sz w:val="36"/>
          <w:szCs w:val="32"/>
        </w:rPr>
        <w:t>届）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申报单位（盖章）：                       次序：</w:t>
      </w: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707"/>
        <w:gridCol w:w="1059"/>
        <w:gridCol w:w="756"/>
        <w:gridCol w:w="30"/>
        <w:gridCol w:w="939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片  名</w:t>
            </w:r>
          </w:p>
        </w:tc>
        <w:tc>
          <w:tcPr>
            <w:tcW w:w="28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品  种</w:t>
            </w:r>
          </w:p>
        </w:tc>
        <w:tc>
          <w:tcPr>
            <w:tcW w:w="22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生产单位</w:t>
            </w:r>
          </w:p>
        </w:tc>
        <w:tc>
          <w:tcPr>
            <w:tcW w:w="68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编  剧</w:t>
            </w:r>
          </w:p>
        </w:tc>
        <w:tc>
          <w:tcPr>
            <w:tcW w:w="28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导  演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  演</w:t>
            </w:r>
          </w:p>
        </w:tc>
        <w:tc>
          <w:tcPr>
            <w:tcW w:w="28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完成时间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投资发行放映情况</w:t>
            </w:r>
          </w:p>
        </w:tc>
        <w:tc>
          <w:tcPr>
            <w:tcW w:w="27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票房收入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3" w:hRule="atLeast"/>
        </w:trPr>
        <w:tc>
          <w:tcPr>
            <w:tcW w:w="8528" w:type="dxa"/>
            <w:gridSpan w:val="8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内容简介和推荐意见：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委宣传部制                 2019年  月  日</w:t>
      </w:r>
    </w:p>
    <w:p/>
    <w:p/>
    <w:p/>
    <w:p>
      <w:pPr>
        <w:spacing w:line="620" w:lineRule="exact"/>
        <w:jc w:val="center"/>
        <w:rPr>
          <w:rFonts w:hint="eastAsia"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  <w:lang w:eastAsia="zh-CN"/>
        </w:rPr>
        <w:t>安阳市</w:t>
      </w:r>
      <w:r>
        <w:rPr>
          <w:rFonts w:hint="eastAsia" w:ascii="华文中宋" w:hAnsi="华文中宋" w:eastAsia="华文中宋"/>
          <w:b/>
          <w:sz w:val="40"/>
          <w:szCs w:val="32"/>
        </w:rPr>
        <w:t>“五个一工程”电视剧申报表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6"/>
          <w:szCs w:val="32"/>
        </w:rPr>
        <w:t>（第</w:t>
      </w:r>
      <w:r>
        <w:rPr>
          <w:rFonts w:hint="eastAsia" w:ascii="楷体_GB2312" w:eastAsia="楷体_GB2312"/>
          <w:sz w:val="36"/>
          <w:szCs w:val="32"/>
          <w:lang w:eastAsia="zh-CN"/>
        </w:rPr>
        <w:t>九</w:t>
      </w:r>
      <w:r>
        <w:rPr>
          <w:rFonts w:hint="eastAsia" w:ascii="楷体_GB2312" w:eastAsia="楷体_GB2312"/>
          <w:sz w:val="36"/>
          <w:szCs w:val="32"/>
        </w:rPr>
        <w:t>届）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申报单位（盖章）：                      次序：</w:t>
      </w: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22"/>
        <w:gridCol w:w="2313"/>
        <w:gridCol w:w="6"/>
        <w:gridCol w:w="1059"/>
        <w:gridCol w:w="786"/>
        <w:gridCol w:w="939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剧（片）名</w:t>
            </w:r>
          </w:p>
        </w:tc>
        <w:tc>
          <w:tcPr>
            <w:tcW w:w="28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品  种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生产单位</w:t>
            </w: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长  度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编  剧</w:t>
            </w:r>
          </w:p>
        </w:tc>
        <w:tc>
          <w:tcPr>
            <w:tcW w:w="28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导  演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  演</w:t>
            </w:r>
          </w:p>
        </w:tc>
        <w:tc>
          <w:tcPr>
            <w:tcW w:w="28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播出时间</w:t>
            </w:r>
          </w:p>
        </w:tc>
        <w:tc>
          <w:tcPr>
            <w:tcW w:w="21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投资发行情况</w:t>
            </w:r>
          </w:p>
        </w:tc>
        <w:tc>
          <w:tcPr>
            <w:tcW w:w="337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收视率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9" w:hRule="atLeast"/>
        </w:trPr>
        <w:tc>
          <w:tcPr>
            <w:tcW w:w="8528" w:type="dxa"/>
            <w:gridSpan w:val="8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内容简介和推荐意见：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委宣传部制                 2019年  月  日</w:t>
      </w:r>
    </w:p>
    <w:p/>
    <w:p>
      <w:pPr>
        <w:spacing w:line="620" w:lineRule="exact"/>
        <w:jc w:val="center"/>
        <w:rPr>
          <w:rFonts w:hint="eastAsia"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  <w:lang w:eastAsia="zh-CN"/>
        </w:rPr>
        <w:t>安阳市</w:t>
      </w:r>
      <w:r>
        <w:rPr>
          <w:rFonts w:hint="eastAsia" w:ascii="华文中宋" w:hAnsi="华文中宋" w:eastAsia="华文中宋"/>
          <w:b/>
          <w:sz w:val="40"/>
          <w:szCs w:val="32"/>
        </w:rPr>
        <w:t>“五个一工程”广播剧申报表</w:t>
      </w:r>
    </w:p>
    <w:p>
      <w:pPr>
        <w:spacing w:line="62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6"/>
          <w:szCs w:val="32"/>
        </w:rPr>
        <w:t>（第</w:t>
      </w:r>
      <w:r>
        <w:rPr>
          <w:rFonts w:hint="eastAsia" w:ascii="楷体_GB2312" w:eastAsia="楷体_GB2312"/>
          <w:sz w:val="36"/>
          <w:szCs w:val="32"/>
          <w:lang w:eastAsia="zh-CN"/>
        </w:rPr>
        <w:t>九</w:t>
      </w:r>
      <w:r>
        <w:rPr>
          <w:rFonts w:hint="eastAsia" w:ascii="楷体_GB2312" w:eastAsia="楷体_GB2312"/>
          <w:sz w:val="36"/>
          <w:szCs w:val="32"/>
        </w:rPr>
        <w:t>届）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申报单位（盖章）：                       次序：</w:t>
      </w:r>
    </w:p>
    <w:tbl>
      <w:tblPr>
        <w:tblStyle w:val="4"/>
        <w:tblW w:w="8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043"/>
        <w:gridCol w:w="833"/>
        <w:gridCol w:w="15"/>
        <w:gridCol w:w="1508"/>
        <w:gridCol w:w="621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剧  名</w:t>
            </w:r>
          </w:p>
        </w:tc>
        <w:tc>
          <w:tcPr>
            <w:tcW w:w="28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5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剧  长</w:t>
            </w:r>
          </w:p>
        </w:tc>
        <w:tc>
          <w:tcPr>
            <w:tcW w:w="23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10" w:firstLineChars="97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集共 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制作单位</w:t>
            </w:r>
          </w:p>
        </w:tc>
        <w:tc>
          <w:tcPr>
            <w:tcW w:w="67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编  剧</w:t>
            </w:r>
          </w:p>
        </w:tc>
        <w:tc>
          <w:tcPr>
            <w:tcW w:w="28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导  演</w:t>
            </w:r>
          </w:p>
        </w:tc>
        <w:tc>
          <w:tcPr>
            <w:tcW w:w="23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演播者</w:t>
            </w:r>
          </w:p>
        </w:tc>
        <w:tc>
          <w:tcPr>
            <w:tcW w:w="67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首播时间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年  月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播出次数及收听率</w:t>
            </w:r>
          </w:p>
        </w:tc>
        <w:tc>
          <w:tcPr>
            <w:tcW w:w="17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8" w:hRule="atLeast"/>
        </w:trPr>
        <w:tc>
          <w:tcPr>
            <w:tcW w:w="8530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内容简介和推荐意见：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委宣传部制                 2019年  月  日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  <w:lang w:eastAsia="zh-CN"/>
        </w:rPr>
        <w:t>安阳市</w:t>
      </w:r>
      <w:r>
        <w:rPr>
          <w:rFonts w:hint="eastAsia" w:ascii="华文中宋" w:hAnsi="华文中宋" w:eastAsia="华文中宋"/>
          <w:b/>
          <w:sz w:val="40"/>
          <w:szCs w:val="32"/>
        </w:rPr>
        <w:t>“五个一工程”歌曲申报表</w:t>
      </w:r>
    </w:p>
    <w:p>
      <w:pPr>
        <w:spacing w:line="62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6"/>
          <w:szCs w:val="32"/>
        </w:rPr>
        <w:t>（第</w:t>
      </w:r>
      <w:r>
        <w:rPr>
          <w:rFonts w:hint="eastAsia" w:ascii="楷体_GB2312" w:eastAsia="楷体_GB2312"/>
          <w:sz w:val="36"/>
          <w:szCs w:val="32"/>
          <w:lang w:eastAsia="zh-CN"/>
        </w:rPr>
        <w:t>九</w:t>
      </w:r>
      <w:r>
        <w:rPr>
          <w:rFonts w:hint="eastAsia" w:ascii="楷体_GB2312" w:eastAsia="楷体_GB2312"/>
          <w:sz w:val="36"/>
          <w:szCs w:val="32"/>
        </w:rPr>
        <w:t>届）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申报单位（盖章）：                       次序：</w:t>
      </w: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999"/>
        <w:gridCol w:w="1845"/>
        <w:gridCol w:w="2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歌  名</w:t>
            </w:r>
          </w:p>
        </w:tc>
        <w:tc>
          <w:tcPr>
            <w:tcW w:w="6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制作单位</w:t>
            </w:r>
          </w:p>
        </w:tc>
        <w:tc>
          <w:tcPr>
            <w:tcW w:w="6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词作者</w:t>
            </w:r>
          </w:p>
        </w:tc>
        <w:tc>
          <w:tcPr>
            <w:tcW w:w="28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曲作者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演唱者</w:t>
            </w:r>
          </w:p>
        </w:tc>
        <w:tc>
          <w:tcPr>
            <w:tcW w:w="28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完成时间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收视收听传播发行情况</w:t>
            </w:r>
          </w:p>
        </w:tc>
        <w:tc>
          <w:tcPr>
            <w:tcW w:w="50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6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内容简介和推荐意见：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委宣传部制                 2019年  月  日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  <w:lang w:eastAsia="zh-CN"/>
        </w:rPr>
        <w:t>安阳市</w:t>
      </w:r>
      <w:r>
        <w:rPr>
          <w:rFonts w:hint="eastAsia" w:ascii="华文中宋" w:hAnsi="华文中宋" w:eastAsia="华文中宋"/>
          <w:b/>
          <w:sz w:val="40"/>
          <w:szCs w:val="32"/>
        </w:rPr>
        <w:t>“五个一工程”</w:t>
      </w:r>
      <w:r>
        <w:rPr>
          <w:rFonts w:hint="eastAsia" w:ascii="华文中宋" w:hAnsi="华文中宋" w:eastAsia="华文中宋"/>
          <w:b/>
          <w:sz w:val="40"/>
          <w:szCs w:val="32"/>
          <w:lang w:eastAsia="zh-CN"/>
        </w:rPr>
        <w:t>图书</w:t>
      </w:r>
      <w:r>
        <w:rPr>
          <w:rFonts w:hint="eastAsia" w:ascii="华文中宋" w:hAnsi="华文中宋" w:eastAsia="华文中宋"/>
          <w:b/>
          <w:sz w:val="40"/>
          <w:szCs w:val="32"/>
        </w:rPr>
        <w:t>申报表</w:t>
      </w:r>
    </w:p>
    <w:p>
      <w:pPr>
        <w:spacing w:line="62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6"/>
          <w:szCs w:val="32"/>
        </w:rPr>
        <w:t>（第</w:t>
      </w:r>
      <w:r>
        <w:rPr>
          <w:rFonts w:hint="eastAsia" w:ascii="楷体_GB2312" w:eastAsia="楷体_GB2312"/>
          <w:sz w:val="36"/>
          <w:szCs w:val="32"/>
          <w:lang w:eastAsia="zh-CN"/>
        </w:rPr>
        <w:t>九</w:t>
      </w:r>
      <w:r>
        <w:rPr>
          <w:rFonts w:hint="eastAsia" w:ascii="楷体_GB2312" w:eastAsia="楷体_GB2312"/>
          <w:sz w:val="36"/>
          <w:szCs w:val="32"/>
        </w:rPr>
        <w:t>届）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申报单位（盖章）：                       次序：</w:t>
      </w: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83"/>
        <w:gridCol w:w="2103"/>
        <w:gridCol w:w="2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书</w:t>
            </w:r>
            <w:r>
              <w:rPr>
                <w:rFonts w:hint="eastAsia" w:eastAsia="仿宋_GB2312"/>
                <w:sz w:val="32"/>
                <w:szCs w:val="32"/>
              </w:rPr>
              <w:t xml:space="preserve">  名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编著者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出版单位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出版时间</w:t>
            </w:r>
          </w:p>
        </w:tc>
        <w:tc>
          <w:tcPr>
            <w:tcW w:w="25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差错率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印  数</w:t>
            </w:r>
          </w:p>
        </w:tc>
        <w:tc>
          <w:tcPr>
            <w:tcW w:w="25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发行量</w:t>
            </w:r>
          </w:p>
        </w:tc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</w:trPr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内容简介和推荐意见：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安阳市</w:t>
      </w:r>
      <w:r>
        <w:rPr>
          <w:rFonts w:hint="eastAsia" w:eastAsia="仿宋_GB2312"/>
          <w:sz w:val="32"/>
          <w:szCs w:val="32"/>
        </w:rPr>
        <w:t>委宣传部制                 2019年  月  日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  <w:lang w:eastAsia="zh-CN"/>
        </w:rPr>
        <w:t>安阳市</w:t>
      </w:r>
      <w:r>
        <w:rPr>
          <w:rFonts w:hint="eastAsia" w:ascii="方正小标宋简体" w:hAnsi="华文中宋" w:eastAsia="方正小标宋简体"/>
          <w:sz w:val="40"/>
          <w:szCs w:val="32"/>
        </w:rPr>
        <w:t>第</w:t>
      </w:r>
      <w:r>
        <w:rPr>
          <w:rFonts w:hint="eastAsia" w:ascii="方正小标宋简体" w:hAnsi="华文中宋" w:eastAsia="方正小标宋简体"/>
          <w:sz w:val="40"/>
          <w:szCs w:val="32"/>
          <w:lang w:eastAsia="zh-CN"/>
        </w:rPr>
        <w:t>九</w:t>
      </w:r>
      <w:r>
        <w:rPr>
          <w:rFonts w:hint="eastAsia" w:ascii="方正小标宋简体" w:hAnsi="华文中宋" w:eastAsia="方正小标宋简体"/>
          <w:sz w:val="40"/>
          <w:szCs w:val="32"/>
        </w:rPr>
        <w:t>届精神文明建设“五个一工程”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申报作品汇总表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申报单位（盖章）：</w:t>
      </w:r>
    </w:p>
    <w:tbl>
      <w:tblPr>
        <w:tblStyle w:val="4"/>
        <w:tblpPr w:leftFromText="180" w:rightFromText="180" w:vertAnchor="text" w:horzAnchor="margin" w:tblpY="168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134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申报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门类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次序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作品名称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戏剧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电视剧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广播剧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歌曲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表格栏目可根据申报作品情况自行调整。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34CC8"/>
    <w:rsid w:val="0E970456"/>
    <w:rsid w:val="2E6F1374"/>
    <w:rsid w:val="2F834CC8"/>
    <w:rsid w:val="34BE3F0C"/>
    <w:rsid w:val="43A33D05"/>
    <w:rsid w:val="5C8961FA"/>
    <w:rsid w:val="5D0E733F"/>
    <w:rsid w:val="75FA5C5E"/>
    <w:rsid w:val="7DC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napToGrid w:val="0"/>
      <w:color w:val="2B2B2B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2019-04-22T03:35:00Z</dcterms:created>
  <dc:creator>Administrator</dc:creator>
  <cp:lastModifiedBy>lenvov</cp:lastModifiedBy>
  <dcterms:modified xsi:type="dcterms:W3CDTF">2019-04-24T01:11:19Z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